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108.0" w:type="dxa"/>
        <w:tblLayout w:type="fixed"/>
        <w:tblLook w:val="0400"/>
      </w:tblPr>
      <w:tblGrid>
        <w:gridCol w:w="5279"/>
        <w:gridCol w:w="4831"/>
        <w:tblGridChange w:id="0">
          <w:tblGrid>
            <w:gridCol w:w="5279"/>
            <w:gridCol w:w="4831"/>
          </w:tblGrid>
        </w:tblGridChange>
      </w:tblGrid>
      <w:tr>
        <w:trPr>
          <w:trHeight w:val="1545" w:hRule="atLeast"/>
        </w:trPr>
        <w:tc>
          <w:tcPr/>
          <w:p w:rsidR="00000000" w:rsidDel="00000000" w:rsidP="00000000" w:rsidRDefault="00000000" w:rsidRPr="00000000" w14:paraId="00000003">
            <w:pPr>
              <w:spacing w:after="0" w:line="256" w:lineRule="auto"/>
              <w:ind w:left="14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</w:rPr>
              <w:drawing>
                <wp:inline distB="0" distT="0" distL="0" distR="0">
                  <wp:extent cx="1714500" cy="173355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33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56" w:lineRule="auto"/>
              <w:jc w:val="both"/>
              <w:rPr>
                <w:rFonts w:ascii="Open Sans" w:cs="Open Sans" w:eastAsia="Open Sans" w:hAnsi="Open Sans"/>
                <w:color w:val="2e75b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56" w:lineRule="auto"/>
              <w:rPr>
                <w:color w:val="2e75b5"/>
              </w:rPr>
            </w:pPr>
            <w:r w:rsidDel="00000000" w:rsidR="00000000" w:rsidRPr="00000000">
              <w:rPr>
                <w:color w:val="2e75b5"/>
                <w:rtl w:val="0"/>
              </w:rPr>
              <w:t xml:space="preserve">Пресс-центр Акционерного общества</w:t>
            </w:r>
          </w:p>
          <w:p w:rsidR="00000000" w:rsidDel="00000000" w:rsidP="00000000" w:rsidRDefault="00000000" w:rsidRPr="00000000" w14:paraId="00000006">
            <w:pPr>
              <w:spacing w:after="0" w:line="256" w:lineRule="auto"/>
              <w:rPr>
                <w:color w:val="2e75b5"/>
              </w:rPr>
            </w:pPr>
            <w:r w:rsidDel="00000000" w:rsidR="00000000" w:rsidRPr="00000000">
              <w:rPr>
                <w:color w:val="2e75b5"/>
                <w:rtl w:val="0"/>
              </w:rPr>
              <w:t xml:space="preserve">«Энергосбытовая компания «Восток»</w:t>
            </w:r>
          </w:p>
          <w:p w:rsidR="00000000" w:rsidDel="00000000" w:rsidP="00000000" w:rsidRDefault="00000000" w:rsidRPr="00000000" w14:paraId="00000007">
            <w:pPr>
              <w:spacing w:after="0" w:line="256" w:lineRule="auto"/>
              <w:rPr>
                <w:color w:val="2e75b5"/>
              </w:rPr>
            </w:pPr>
            <w:r w:rsidDel="00000000" w:rsidR="00000000" w:rsidRPr="00000000">
              <w:rPr>
                <w:color w:val="2e75b5"/>
                <w:rtl w:val="0"/>
              </w:rPr>
              <w:t xml:space="preserve">E-mail: pressa@vostok-electra.ru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2e75b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e75b5"/>
                <w:rtl w:val="0"/>
              </w:rPr>
              <w:t xml:space="preserve">тел: +7 3522 60-82-60 (3509)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2e75b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e75b5"/>
                <w:rtl w:val="0"/>
              </w:rPr>
              <w:t xml:space="preserve">        +7 919 560 23 24</w:t>
            </w:r>
          </w:p>
          <w:p w:rsidR="00000000" w:rsidDel="00000000" w:rsidP="00000000" w:rsidRDefault="00000000" w:rsidRPr="00000000" w14:paraId="0000000A">
            <w:pPr>
              <w:spacing w:after="0" w:line="256" w:lineRule="auto"/>
              <w:rPr>
                <w:color w:val="2e75b5"/>
              </w:rPr>
            </w:pPr>
            <w:r w:rsidDel="00000000" w:rsidR="00000000" w:rsidRPr="00000000">
              <w:rPr>
                <w:color w:val="2e75b5"/>
                <w:rtl w:val="0"/>
              </w:rPr>
              <w:t xml:space="preserve">www.vostok-electra.ru</w:t>
            </w:r>
          </w:p>
          <w:p w:rsidR="00000000" w:rsidDel="00000000" w:rsidP="00000000" w:rsidRDefault="00000000" w:rsidRPr="00000000" w14:paraId="0000000B">
            <w:pPr>
              <w:spacing w:after="0" w:line="256" w:lineRule="auto"/>
              <w:rPr>
                <w:rFonts w:ascii="Arial Narrow" w:cs="Arial Narrow" w:eastAsia="Arial Narrow" w:hAnsi="Arial Narrow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5" w:hRule="atLeast"/>
        </w:trPr>
        <w:tc>
          <w:tcPr/>
          <w:p w:rsidR="00000000" w:rsidDel="00000000" w:rsidP="00000000" w:rsidRDefault="00000000" w:rsidRPr="00000000" w14:paraId="0000000C">
            <w:pPr>
              <w:spacing w:after="0" w:line="25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56" w:lineRule="auto"/>
              <w:jc w:val="both"/>
              <w:rPr>
                <w:rFonts w:ascii="Open Sans" w:cs="Open Sans" w:eastAsia="Open Sans" w:hAnsi="Open Sans"/>
                <w:color w:val="2e75b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851"/>
        </w:tabs>
        <w:spacing w:after="0" w:before="24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3686"/>
        <w:gridCol w:w="3827"/>
        <w:tblGridChange w:id="0">
          <w:tblGrid>
            <w:gridCol w:w="1701"/>
            <w:gridCol w:w="3686"/>
            <w:gridCol w:w="3827"/>
          </w:tblGrid>
        </w:tblGridChange>
      </w:tblGrid>
      <w:tr>
        <w:tc>
          <w:tcPr/>
          <w:p w:rsidR="00000000" w:rsidDel="00000000" w:rsidP="00000000" w:rsidRDefault="00000000" w:rsidRPr="00000000" w14:paraId="00000010">
            <w:pPr>
              <w:tabs>
                <w:tab w:val="left" w:pos="851"/>
              </w:tabs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Группа потребления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pos="851"/>
              </w:tabs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Начисление пени 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851"/>
              </w:tabs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Начисление пени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tabs>
                <w:tab w:val="left" w:pos="851"/>
              </w:tabs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Население, приравненные к населению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851"/>
              </w:tabs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31-й – 90-й день:</w:t>
            </w:r>
          </w:p>
          <w:p w:rsidR="00000000" w:rsidDel="00000000" w:rsidP="00000000" w:rsidRDefault="00000000" w:rsidRPr="00000000" w14:paraId="00000015">
            <w:pPr>
              <w:tabs>
                <w:tab w:val="left" w:pos="851"/>
              </w:tabs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1/300 ставки рефинансирования ЦБ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851"/>
              </w:tabs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 91-го дня:</w:t>
            </w:r>
          </w:p>
          <w:p w:rsidR="00000000" w:rsidDel="00000000" w:rsidP="00000000" w:rsidRDefault="00000000" w:rsidRPr="00000000" w14:paraId="00000017">
            <w:pPr>
              <w:tabs>
                <w:tab w:val="left" w:pos="851"/>
              </w:tabs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1/130 ставки рефинансирования ЦБ</w:t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8" w:type="first"/>
      <w:footerReference r:id="rId9" w:type="even"/>
      <w:pgSz w:h="16838" w:w="11906" w:orient="portrait"/>
      <w:pgMar w:bottom="1134" w:top="1134" w:left="1701" w:right="850" w:header="0" w:footer="2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4368800" cy="1905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167950" y="369110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icrosoft Sans Serif" w:cs="Microsoft Sans Serif" w:eastAsia="Microsoft Sans Serif" w:hAnsi="Microsoft Sans Serif"/>
                              <w:b w:val="0"/>
                              <w:i w:val="0"/>
                              <w:smallCaps w:val="0"/>
                              <w:strike w:val="0"/>
                              <w:color w:val="919191"/>
                              <w:sz w:val="144"/>
                              <w:vertAlign w:val="baseline"/>
                            </w:rPr>
                            <w:t xml:space="preserve">Рег. номер WSSDOCS: ЭСЗ-В-КГН-2021-7989,  ID:3016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4368800" cy="1905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880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4368800" cy="1905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67950" y="369110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icrosoft Sans Serif" w:cs="Microsoft Sans Serif" w:eastAsia="Microsoft Sans Serif" w:hAnsi="Microsoft Sans Serif"/>
                              <w:b w:val="0"/>
                              <w:i w:val="0"/>
                              <w:smallCaps w:val="0"/>
                              <w:strike w:val="0"/>
                              <w:color w:val="919191"/>
                              <w:sz w:val="144"/>
                              <w:vertAlign w:val="baseline"/>
                            </w:rPr>
                            <w:t xml:space="preserve">Рег. номер WSSDOCS: ЭСЗ-В-КГН-2021-7989,  ID:3016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4368800" cy="1905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880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AE7575"/>
    <w:pPr>
      <w:ind w:left="720"/>
      <w:contextualSpacing w:val="1"/>
    </w:pPr>
  </w:style>
  <w:style w:type="table" w:styleId="a4">
    <w:name w:val="Table Grid"/>
    <w:basedOn w:val="a1"/>
    <w:uiPriority w:val="39"/>
    <w:rsid w:val="005277B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Hyperlink"/>
    <w:basedOn w:val="a0"/>
    <w:uiPriority w:val="99"/>
    <w:unhideWhenUsed w:val="1"/>
    <w:rsid w:val="00E47D9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 w:val="1"/>
    <w:rsid w:val="00A0171E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A0171E"/>
  </w:style>
  <w:style w:type="character" w:styleId="a8">
    <w:name w:val="FollowedHyperlink"/>
    <w:basedOn w:val="a0"/>
    <w:uiPriority w:val="99"/>
    <w:semiHidden w:val="1"/>
    <w:unhideWhenUsed w:val="1"/>
    <w:rsid w:val="00DF531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iqjLjPYD4HS2HOixwiHv0E/n9Q==">AMUW2mVzLYtwIFWB/8ofhOL9PgULDbRio3bniOXKtythC2koovwR/flpvQ9WVIuoaMz3SSRtOKPvpwp7nV7vQviTWcd3c1H2jHdMDeWRMkNg1tKUhpmPQPU=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2021-03-17T06:04:00Z</dcterms:created>
  <dc:creator>Бабарикина Елена Сергеевна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0x0101002E5990A59F7873449804990F107AAE81</vt:lpwstr>
  </property>
</Properties>
</file>